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75" w:rsidRPr="00D67C1C" w:rsidRDefault="00D67C1C" w:rsidP="00D67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1C">
        <w:rPr>
          <w:rFonts w:ascii="Times New Roman" w:hAnsi="Times New Roman" w:cs="Times New Roman"/>
          <w:b/>
          <w:sz w:val="28"/>
          <w:szCs w:val="28"/>
        </w:rPr>
        <w:t>2 ТЕМА</w:t>
      </w:r>
    </w:p>
    <w:p w:rsidR="00D67C1C" w:rsidRPr="00D67C1C" w:rsidRDefault="00D67C1C" w:rsidP="00D6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67C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 лекция. Государственные программы индустриально-инновационного развития</w:t>
      </w:r>
    </w:p>
    <w:p w:rsidR="00D67C1C" w:rsidRPr="00D67C1C" w:rsidRDefault="00D67C1C" w:rsidP="00D67C1C">
      <w:pPr>
        <w:pStyle w:val="1"/>
        <w:keepNext/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программа индустриально-инновационного развития Республики Казахстан на 2015-2019 годы (Программа) разработана в соответствии с долгосрочными приоритетами </w:t>
      </w:r>
      <w:hyperlink r:id="rId5" w:anchor="z0">
        <w:r w:rsidRPr="00D67C1C">
          <w:rPr>
            <w:rFonts w:ascii="Times New Roman" w:eastAsia="Times New Roman" w:hAnsi="Times New Roman" w:cs="Times New Roman"/>
            <w:sz w:val="28"/>
            <w:szCs w:val="28"/>
          </w:rPr>
          <w:t>Стратегии</w:t>
        </w:r>
      </w:hyperlink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 «Казахстан-2050», </w:t>
      </w:r>
      <w:hyperlink r:id="rId6" w:anchor="z5">
        <w:r w:rsidRPr="00D67C1C">
          <w:rPr>
            <w:rFonts w:ascii="Times New Roman" w:eastAsia="Times New Roman" w:hAnsi="Times New Roman" w:cs="Times New Roman"/>
            <w:sz w:val="28"/>
            <w:szCs w:val="28"/>
          </w:rPr>
          <w:t>Концепцией</w:t>
        </w:r>
      </w:hyperlink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 по вхождению Казахстана в число тридцати развитых государств мира, а также во исполнение поручения Главы государства, данного на </w:t>
      </w:r>
      <w:r w:rsidRPr="00D67C1C">
        <w:rPr>
          <w:rFonts w:ascii="Times New Roman" w:eastAsia="Times New Roman" w:hAnsi="Times New Roman" w:cs="Times New Roman"/>
          <w:sz w:val="28"/>
          <w:szCs w:val="28"/>
        </w:rPr>
        <w:br/>
        <w:t xml:space="preserve">XXVI пленарном заседании Совета иностранных инвесторов при Президенте Республики Казахстан, и в рамках реализации </w:t>
      </w:r>
      <w:hyperlink r:id="rId7" w:anchor="z0">
        <w:r w:rsidRPr="00D67C1C">
          <w:rPr>
            <w:rFonts w:ascii="Times New Roman" w:eastAsia="Times New Roman" w:hAnsi="Times New Roman" w:cs="Times New Roman"/>
            <w:sz w:val="28"/>
            <w:szCs w:val="28"/>
          </w:rPr>
          <w:t>Послания</w:t>
        </w:r>
      </w:hyperlink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Республики Казахстан народу Казахстана от 17 января</w:t>
      </w:r>
      <w:proofErr w:type="gramEnd"/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 2014 года «Казахстанский путь - 2050: единая цель, единые интересы, единое будущее».</w:t>
      </w:r>
    </w:p>
    <w:p w:rsidR="00D67C1C" w:rsidRPr="00D67C1C" w:rsidRDefault="00D67C1C" w:rsidP="00D67C1C">
      <w:pPr>
        <w:pStyle w:val="1"/>
        <w:keepNext/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Видением политики индустриализации является достижение среднего </w:t>
      </w:r>
      <w:proofErr w:type="gramStart"/>
      <w:r w:rsidRPr="00D67C1C">
        <w:rPr>
          <w:rFonts w:ascii="Times New Roman" w:eastAsia="Times New Roman" w:hAnsi="Times New Roman" w:cs="Times New Roman"/>
          <w:sz w:val="28"/>
          <w:szCs w:val="28"/>
        </w:rPr>
        <w:t>уровня конкурентоспособности самых развитых стран Организации экономического сот</w:t>
      </w:r>
      <w:r>
        <w:rPr>
          <w:rFonts w:ascii="Times New Roman" w:eastAsia="Times New Roman" w:hAnsi="Times New Roman" w:cs="Times New Roman"/>
          <w:sz w:val="28"/>
          <w:szCs w:val="28"/>
        </w:rPr>
        <w:t>рудничества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(</w:t>
      </w:r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ОЭСР) в обрабатывающей промышленности к 2035 году путем увеличения доли Республики Казахстан в мировом экспорте обрабатывающей промышленности и сокращения разрыва от развитых стран в производительности всех факторов. В 2010-2014 годах был реализован первый этап в рамках </w:t>
      </w:r>
      <w:hyperlink r:id="rId8" w:anchor="z12">
        <w:r w:rsidRPr="00D67C1C">
          <w:rPr>
            <w:rFonts w:ascii="Times New Roman" w:eastAsia="Times New Roman" w:hAnsi="Times New Roman" w:cs="Times New Roman"/>
            <w:sz w:val="28"/>
            <w:szCs w:val="28"/>
          </w:rPr>
          <w:t>Государственной программы</w:t>
        </w:r>
      </w:hyperlink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 по форсированному индустриально-инновационному развитию Республики Казахстан (</w:t>
      </w:r>
      <w:bookmarkStart w:id="0" w:name="_GoBack"/>
      <w:bookmarkEnd w:id="0"/>
      <w:r w:rsidRPr="00D67C1C">
        <w:rPr>
          <w:rFonts w:ascii="Times New Roman" w:eastAsia="Times New Roman" w:hAnsi="Times New Roman" w:cs="Times New Roman"/>
          <w:sz w:val="28"/>
          <w:szCs w:val="28"/>
        </w:rPr>
        <w:t>ГПФИИР), где были заложены законодательные, инфраструктурные и институциональные основы для индустриального развития.</w:t>
      </w:r>
    </w:p>
    <w:p w:rsidR="00D67C1C" w:rsidRPr="00D67C1C" w:rsidRDefault="00D67C1C" w:rsidP="00D67C1C">
      <w:pPr>
        <w:pStyle w:val="1"/>
        <w:keepNext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1C">
        <w:rPr>
          <w:rFonts w:ascii="Times New Roman" w:eastAsia="Times New Roman" w:hAnsi="Times New Roman" w:cs="Times New Roman"/>
          <w:sz w:val="28"/>
          <w:szCs w:val="28"/>
        </w:rPr>
        <w:t>Текущая Программа является логическим продолжением ГПФИИР и учитывает опыт ее реализации. Программа является частью экономической политики Казахстана и сфокусирована на создании условий для эффективного развития обрабатывающей промышленности.</w:t>
      </w:r>
    </w:p>
    <w:p w:rsidR="00D67C1C" w:rsidRPr="00D67C1C" w:rsidRDefault="00D67C1C" w:rsidP="00D67C1C">
      <w:pPr>
        <w:pStyle w:val="1"/>
        <w:keepNext/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C1C"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Программы будет обеспечено совершенствование Предпринимательского кодекса Республики Казахстан, будут внесены поправки в Кодекс Республики Казахстан «О таможенном деле в Республике Казахстан», Налоговый кодекс Республики Казахстан, законы Республики Казахстан «О коммерциализации научной и (или) научно-технической деятельности», «О внесении изменений и дополнений в некоторые законодательные акты по вопросам совершенствования специальных экономических зон», которыми обеспечиваются стабильность и гарантии сохранности преференций</w:t>
      </w:r>
      <w:proofErr w:type="gramEnd"/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 и налоговых льгот для участников специальных экономических зон  (далее – СЭЗ) на весь период действия СЭЗ, а также усовершенствованы законодательные ограничения и нормативы по энергосбережению.</w:t>
      </w:r>
    </w:p>
    <w:p w:rsidR="00D67C1C" w:rsidRPr="00D67C1C" w:rsidRDefault="00D67C1C" w:rsidP="00D67C1C">
      <w:pPr>
        <w:pStyle w:val="1"/>
        <w:keepNext/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чувствительной к аспектам государственной политики, влияющей на бизнес-климат. </w:t>
      </w:r>
      <w:proofErr w:type="gramStart"/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Успех Программы связан с достижением Республикой Казахстан поставленных задач по улучшению </w:t>
      </w:r>
      <w:r w:rsidRPr="00D67C1C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условий ведения бизнеса (</w:t>
      </w:r>
      <w:proofErr w:type="spellStart"/>
      <w:r w:rsidRPr="00D67C1C">
        <w:rPr>
          <w:rFonts w:ascii="Times New Roman" w:eastAsia="Times New Roman" w:hAnsi="Times New Roman" w:cs="Times New Roman"/>
          <w:sz w:val="28"/>
          <w:szCs w:val="28"/>
        </w:rPr>
        <w:t>Doing</w:t>
      </w:r>
      <w:proofErr w:type="spellEnd"/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7C1C">
        <w:rPr>
          <w:rFonts w:ascii="Times New Roman" w:eastAsia="Times New Roman" w:hAnsi="Times New Roman" w:cs="Times New Roman"/>
          <w:sz w:val="28"/>
          <w:szCs w:val="28"/>
        </w:rPr>
        <w:t>business</w:t>
      </w:r>
      <w:proofErr w:type="spellEnd"/>
      <w:r w:rsidRPr="00D67C1C">
        <w:rPr>
          <w:rFonts w:ascii="Times New Roman" w:eastAsia="Times New Roman" w:hAnsi="Times New Roman" w:cs="Times New Roman"/>
          <w:sz w:val="28"/>
          <w:szCs w:val="28"/>
        </w:rPr>
        <w:t>), повышению конкурентоспособности страны (</w:t>
      </w:r>
      <w:proofErr w:type="spellStart"/>
      <w:r w:rsidRPr="00D67C1C">
        <w:rPr>
          <w:rFonts w:ascii="Times New Roman" w:eastAsia="Times New Roman" w:hAnsi="Times New Roman" w:cs="Times New Roman"/>
          <w:sz w:val="28"/>
          <w:szCs w:val="28"/>
        </w:rPr>
        <w:t>Global</w:t>
      </w:r>
      <w:proofErr w:type="spellEnd"/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7C1C">
        <w:rPr>
          <w:rFonts w:ascii="Times New Roman" w:eastAsia="Times New Roman" w:hAnsi="Times New Roman" w:cs="Times New Roman"/>
          <w:sz w:val="28"/>
          <w:szCs w:val="28"/>
        </w:rPr>
        <w:t>Competitiveness</w:t>
      </w:r>
      <w:proofErr w:type="spellEnd"/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7C1C">
        <w:rPr>
          <w:rFonts w:ascii="Times New Roman" w:eastAsia="Times New Roman" w:hAnsi="Times New Roman" w:cs="Times New Roman"/>
          <w:sz w:val="28"/>
          <w:szCs w:val="28"/>
        </w:rPr>
        <w:t>Index</w:t>
      </w:r>
      <w:proofErr w:type="spellEnd"/>
      <w:r w:rsidRPr="00D67C1C">
        <w:rPr>
          <w:rFonts w:ascii="Times New Roman" w:eastAsia="Times New Roman" w:hAnsi="Times New Roman" w:cs="Times New Roman"/>
          <w:sz w:val="28"/>
          <w:szCs w:val="28"/>
        </w:rPr>
        <w:t>), снижению доли государственного участия в экономике через проведение запланированной приватизации с учетом «принципа желтых страниц» (</w:t>
      </w:r>
      <w:proofErr w:type="spellStart"/>
      <w:r w:rsidRPr="00D67C1C">
        <w:rPr>
          <w:rFonts w:ascii="Times New Roman" w:eastAsia="Times New Roman" w:hAnsi="Times New Roman" w:cs="Times New Roman"/>
          <w:sz w:val="28"/>
          <w:szCs w:val="28"/>
        </w:rPr>
        <w:t>Yellow</w:t>
      </w:r>
      <w:proofErr w:type="spellEnd"/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7C1C">
        <w:rPr>
          <w:rFonts w:ascii="Times New Roman" w:eastAsia="Times New Roman" w:hAnsi="Times New Roman" w:cs="Times New Roman"/>
          <w:sz w:val="28"/>
          <w:szCs w:val="28"/>
        </w:rPr>
        <w:t>Pages</w:t>
      </w:r>
      <w:proofErr w:type="spellEnd"/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), вхождению Казахстана в Индекс доверия к прямым иностранным инвестициям (далее – ПИИ) (FDI </w:t>
      </w:r>
      <w:proofErr w:type="spellStart"/>
      <w:r w:rsidRPr="00D67C1C">
        <w:rPr>
          <w:rFonts w:ascii="Times New Roman" w:eastAsia="Times New Roman" w:hAnsi="Times New Roman" w:cs="Times New Roman"/>
          <w:sz w:val="28"/>
          <w:szCs w:val="28"/>
        </w:rPr>
        <w:t>Confidence</w:t>
      </w:r>
      <w:proofErr w:type="spellEnd"/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7C1C">
        <w:rPr>
          <w:rFonts w:ascii="Times New Roman" w:eastAsia="Times New Roman" w:hAnsi="Times New Roman" w:cs="Times New Roman"/>
          <w:sz w:val="28"/>
          <w:szCs w:val="28"/>
        </w:rPr>
        <w:t>Index</w:t>
      </w:r>
      <w:proofErr w:type="spellEnd"/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7C1C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 A.T.</w:t>
      </w:r>
      <w:proofErr w:type="gramEnd"/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7C1C">
        <w:rPr>
          <w:rFonts w:ascii="Times New Roman" w:eastAsia="Times New Roman" w:hAnsi="Times New Roman" w:cs="Times New Roman"/>
          <w:sz w:val="28"/>
          <w:szCs w:val="28"/>
        </w:rPr>
        <w:t>Kearney</w:t>
      </w:r>
      <w:proofErr w:type="spellEnd"/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) и Комитет по инвестициям ОЭСР, </w:t>
      </w:r>
      <w:r w:rsidRPr="00D67C1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улучшению </w:t>
      </w:r>
      <w:r w:rsidRPr="00D67C1C">
        <w:rPr>
          <w:rFonts w:ascii="Times New Roman" w:eastAsia="Times New Roman" w:hAnsi="Times New Roman" w:cs="Times New Roman"/>
          <w:sz w:val="28"/>
          <w:szCs w:val="28"/>
        </w:rPr>
        <w:t>индикаторов человеческого капитала.</w:t>
      </w:r>
      <w:proofErr w:type="gramEnd"/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реализации Программы зависит от модели финансирования, полноты и своевременности выделения бюджетных средств на ее реализацию, а также от межведомственного взаимодействия.</w:t>
      </w:r>
    </w:p>
    <w:p w:rsidR="00D67C1C" w:rsidRPr="00D67C1C" w:rsidRDefault="00D67C1C" w:rsidP="00D67C1C">
      <w:pPr>
        <w:pStyle w:val="1"/>
        <w:keepNext/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В целом для успешной реализации Программы необходимо, чтобы государственная политика (действующая и вновь принятая) в области развития сельского хозяйства, недропользования, инфокоммуникационной, космической, транспортной и иной инфраструктуры, услуг, включая образование, не противоречила ключевым ее </w:t>
      </w:r>
      <w:proofErr w:type="gramStart"/>
      <w:r w:rsidRPr="00D67C1C">
        <w:rPr>
          <w:rFonts w:ascii="Times New Roman" w:eastAsia="Times New Roman" w:hAnsi="Times New Roman" w:cs="Times New Roman"/>
          <w:sz w:val="28"/>
          <w:szCs w:val="28"/>
        </w:rPr>
        <w:t>принципам</w:t>
      </w:r>
      <w:proofErr w:type="gramEnd"/>
      <w:r w:rsidRPr="00D67C1C">
        <w:rPr>
          <w:rFonts w:ascii="Times New Roman" w:eastAsia="Times New Roman" w:hAnsi="Times New Roman" w:cs="Times New Roman"/>
          <w:sz w:val="28"/>
          <w:szCs w:val="28"/>
        </w:rPr>
        <w:t xml:space="preserve"> и были обеспечены меры макроэкономической стабильности.</w:t>
      </w:r>
    </w:p>
    <w:p w:rsidR="00D67C1C" w:rsidRPr="00D67C1C" w:rsidRDefault="00D67C1C"/>
    <w:sectPr w:rsidR="00D67C1C" w:rsidRPr="00D6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D2"/>
    <w:rsid w:val="001F0F75"/>
    <w:rsid w:val="00D67C1C"/>
    <w:rsid w:val="00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67C1C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67C1C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100000958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14000020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U1400000732" TargetMode="External"/><Relationship Id="rId5" Type="http://schemas.openxmlformats.org/officeDocument/2006/relationships/hyperlink" Target="http://adilet.zan.kz/rus/docs/K14000020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2019-01-18T15:07:00Z</dcterms:created>
  <dcterms:modified xsi:type="dcterms:W3CDTF">2019-01-18T15:09:00Z</dcterms:modified>
</cp:coreProperties>
</file>